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7312" w14:textId="4E03B923" w:rsidR="00633714" w:rsidRPr="00DF6329" w:rsidRDefault="00633714" w:rsidP="00633714">
      <w:pPr>
        <w:pStyle w:val="a6"/>
        <w:jc w:val="center"/>
        <w:rPr>
          <w:b/>
          <w:sz w:val="28"/>
        </w:rPr>
      </w:pPr>
      <w:r w:rsidRPr="00633714">
        <w:rPr>
          <w:b/>
          <w:sz w:val="28"/>
        </w:rPr>
        <w:t>Правила проведения аукционов</w:t>
      </w:r>
      <w:r w:rsidRPr="00DF6329">
        <w:rPr>
          <w:b/>
          <w:sz w:val="28"/>
        </w:rPr>
        <w:t>.</w:t>
      </w:r>
    </w:p>
    <w:p w14:paraId="17B8A2EB" w14:textId="77777777" w:rsidR="00275ACE" w:rsidRDefault="00275ACE" w:rsidP="00275ACE">
      <w:pPr>
        <w:pStyle w:val="a6"/>
      </w:pPr>
      <w:r>
        <w:t>1. Общие положения</w:t>
      </w:r>
    </w:p>
    <w:p w14:paraId="214EC5C0" w14:textId="6A353BC9" w:rsidR="00FE3518" w:rsidRDefault="00275ACE" w:rsidP="00275ACE">
      <w:pPr>
        <w:pStyle w:val="a6"/>
      </w:pPr>
      <w:r>
        <w:t xml:space="preserve">Настоящие Правила определяют порядок проведения аукциона по продаже предметов искусства (далее — лоты, предметы), находящихся в ООО «Галерея “Три Века”», ОГРН 1027700158738, ИНН 7706211670, КПП 770601001, </w:t>
      </w:r>
      <w:proofErr w:type="gramStart"/>
      <w:r>
        <w:t>р</w:t>
      </w:r>
      <w:proofErr w:type="gramEnd"/>
      <w:r>
        <w:t xml:space="preserve">/с 40 70 28 105 39 000 00 2508 </w:t>
      </w:r>
      <w:r w:rsidR="00F6029E" w:rsidRPr="00F6029E">
        <w:t>в филиале № 7701 Банка ВТБ (ПАО) г. Москва</w:t>
      </w:r>
      <w:r>
        <w:t xml:space="preserve">, к/с </w:t>
      </w:r>
      <w:r w:rsidR="00962347" w:rsidRPr="00962347">
        <w:t>30101810345250000745</w:t>
      </w:r>
      <w:r>
        <w:t xml:space="preserve">, БИК </w:t>
      </w:r>
      <w:r w:rsidR="00962347" w:rsidRPr="00962347">
        <w:t>044525745</w:t>
      </w:r>
      <w:r>
        <w:t xml:space="preserve">, юр. адрес 115035, г. Москва, ул. </w:t>
      </w:r>
      <w:r w:rsidR="00670D90">
        <w:t>Большая Ордынка, д.16/4, стр. 3</w:t>
      </w:r>
      <w:r w:rsidR="00FE3518">
        <w:t xml:space="preserve"> (далее — Организатор). Организатор</w:t>
      </w:r>
      <w:r>
        <w:t xml:space="preserve"> действует на основании договора с Собственником предмета и выступает от его имени в соответствии с договором. Условия проведения аукциона определяются Организатором по согласованию с Собственником в соответствии</w:t>
      </w:r>
      <w:r w:rsidR="00670D90">
        <w:t xml:space="preserve"> </w:t>
      </w:r>
      <w:r>
        <w:t xml:space="preserve">с настоящими Правилами. </w:t>
      </w:r>
    </w:p>
    <w:p w14:paraId="622A934A" w14:textId="74CAD925" w:rsidR="00275ACE" w:rsidRDefault="00275ACE" w:rsidP="00275ACE">
      <w:pPr>
        <w:pStyle w:val="a6"/>
      </w:pPr>
      <w:r>
        <w:t>Аукцион по продаже предметов проводится по адресу Организатора, указанному в тексте информационного сообщения о проведении аукциона, размещенном</w:t>
      </w:r>
      <w:r w:rsidR="00FE3518">
        <w:t xml:space="preserve"> в</w:t>
      </w:r>
      <w:r>
        <w:t xml:space="preserve"> </w:t>
      </w:r>
      <w:r w:rsidR="00D27693">
        <w:t>к</w:t>
      </w:r>
      <w:r>
        <w:t>аталог</w:t>
      </w:r>
      <w:r w:rsidR="00D27693">
        <w:t>е</w:t>
      </w:r>
      <w:r w:rsidR="00670D90">
        <w:t xml:space="preserve"> аукционного дома «Три Века</w:t>
      </w:r>
      <w:r>
        <w:t xml:space="preserve">» (далее — Каталог аукциона) и на официальном сайте Организатора </w:t>
      </w:r>
      <w:hyperlink r:id="rId6" w:history="1">
        <w:r w:rsidR="00F74672" w:rsidRPr="00994028">
          <w:rPr>
            <w:rStyle w:val="a7"/>
          </w:rPr>
          <w:t>www.triveka-auction.com</w:t>
        </w:r>
      </w:hyperlink>
      <w:r>
        <w:t>.</w:t>
      </w:r>
    </w:p>
    <w:p w14:paraId="24F95F13" w14:textId="77777777" w:rsidR="00F74672" w:rsidRDefault="00F74672" w:rsidP="00F74672">
      <w:pPr>
        <w:pStyle w:val="a6"/>
      </w:pPr>
      <w:r>
        <w:t>Настоящие Правила предусматривают возможность участия в аукционе:</w:t>
      </w:r>
    </w:p>
    <w:p w14:paraId="0DC11C1F" w14:textId="77777777" w:rsidR="00F74672" w:rsidRDefault="00F74672" w:rsidP="00F74672">
      <w:pPr>
        <w:pStyle w:val="a6"/>
      </w:pPr>
      <w:r>
        <w:t>• личным присутствием или через законного представителя в зале торгов;</w:t>
      </w:r>
    </w:p>
    <w:p w14:paraId="446077ED" w14:textId="77777777" w:rsidR="00F74672" w:rsidRDefault="00F74672" w:rsidP="00F74672">
      <w:pPr>
        <w:pStyle w:val="a6"/>
      </w:pPr>
      <w:r>
        <w:t>• посредством телефонной связи;</w:t>
      </w:r>
    </w:p>
    <w:p w14:paraId="43E58E72" w14:textId="77777777" w:rsidR="00F74672" w:rsidRDefault="00F74672" w:rsidP="00F74672">
      <w:pPr>
        <w:pStyle w:val="a6"/>
      </w:pPr>
      <w:r>
        <w:t>• посредством заочного поручения;</w:t>
      </w:r>
    </w:p>
    <w:p w14:paraId="589692F7" w14:textId="77777777" w:rsidR="00F74672" w:rsidRDefault="00F74672" w:rsidP="00F74672">
      <w:pPr>
        <w:pStyle w:val="a6"/>
      </w:pPr>
      <w:r>
        <w:t>• посредством участия в интернет-торгах.</w:t>
      </w:r>
    </w:p>
    <w:p w14:paraId="16616549" w14:textId="77777777" w:rsidR="00275ACE" w:rsidRDefault="00275ACE" w:rsidP="00275ACE">
      <w:pPr>
        <w:pStyle w:val="a6"/>
      </w:pPr>
      <w:r>
        <w:t>Во время аукциона Организатор действует через аукциониста, принимающего предложения из зала торгов и заочные поручения, секретаря, операторов, контролирующих поступление предложений о цене посредством телефонной связи и интер</w:t>
      </w:r>
      <w:r w:rsidR="00D27693">
        <w:t>н</w:t>
      </w:r>
      <w:r>
        <w:t xml:space="preserve">ета, </w:t>
      </w:r>
      <w:r w:rsidRPr="00A76DF9">
        <w:t>в другое время</w:t>
      </w:r>
      <w:r>
        <w:t xml:space="preserve"> — через своих законных представителей.</w:t>
      </w:r>
    </w:p>
    <w:p w14:paraId="31776E79" w14:textId="77777777" w:rsidR="00275ACE" w:rsidRDefault="00275ACE" w:rsidP="00275ACE">
      <w:pPr>
        <w:pStyle w:val="a6"/>
      </w:pPr>
      <w:r>
        <w:t>Аукцион проводится в целях продажи Организатором участникам аукциона (далее — Участники) выставленных на торги лотов в порядке, установленном настоящими Правилами.</w:t>
      </w:r>
    </w:p>
    <w:p w14:paraId="4DD5E056" w14:textId="77777777" w:rsidR="00275ACE" w:rsidRDefault="00275ACE" w:rsidP="00275ACE">
      <w:pPr>
        <w:pStyle w:val="a6"/>
      </w:pPr>
      <w:r>
        <w:t xml:space="preserve">Организатор обеспечивает всем лицам, желающим принять участие в аукционе, возможность ознакомиться с выставленными на торги лотами в Каталоге аукциона, на </w:t>
      </w:r>
      <w:proofErr w:type="spellStart"/>
      <w:r>
        <w:t>предаукционной</w:t>
      </w:r>
      <w:proofErr w:type="spellEnd"/>
      <w:r>
        <w:t xml:space="preserve"> выставке (в часы ее работы). Описание предметов и их состояние, в том числе сведения об утратах и реставрациях, сделанные в форме сопроводительных статей Каталога аукциона, носят информационный характер. В любом случае </w:t>
      </w:r>
      <w:r w:rsidR="00FE3518">
        <w:t xml:space="preserve">покупатель должен лично </w:t>
      </w:r>
      <w:r>
        <w:t>оценить состояние предмета либо довериться мнению своего эксперта.</w:t>
      </w:r>
    </w:p>
    <w:p w14:paraId="210C2EEB" w14:textId="77777777" w:rsidR="00275ACE" w:rsidRDefault="00275ACE" w:rsidP="00275ACE">
      <w:pPr>
        <w:pStyle w:val="a6"/>
      </w:pPr>
      <w:proofErr w:type="spellStart"/>
      <w:r>
        <w:t>Предаукционные</w:t>
      </w:r>
      <w:proofErr w:type="spellEnd"/>
      <w:r>
        <w:t xml:space="preserve"> выставки проводятся по адресу, указанному в Каталоге аукциона и на официальном сайте Организатора. До начала торгов Участники должны внимательно ознакомит</w:t>
      </w:r>
      <w:r w:rsidR="00FE3518">
        <w:t>ься с интересующими их лотами и в случае необходимости</w:t>
      </w:r>
      <w:r>
        <w:t xml:space="preserve"> получить консультацию о состоянии предмета, задать вопросы специалиста</w:t>
      </w:r>
      <w:r w:rsidR="00FE3518">
        <w:t>м Организатора. Дополнительно и</w:t>
      </w:r>
      <w:r>
        <w:t xml:space="preserve"> в случае необход</w:t>
      </w:r>
      <w:r w:rsidR="00FE3518">
        <w:t>имости</w:t>
      </w:r>
      <w:r>
        <w:t xml:space="preserve"> для получения экспертного заключения Организатор советует Участникам обратиться к профессиональному эксперту, мнению которого Участник доверяет. Участники, не успевшие до начала аукциона ознакомиться с </w:t>
      </w:r>
      <w:r>
        <w:lastRenderedPageBreak/>
        <w:t>выставленными на аукцион предметами в достаточной степени, но сделавшие в ходе аукциона предложения по цене, уверены в том, что они приобрели и оплачив</w:t>
      </w:r>
      <w:r w:rsidR="00670D90">
        <w:t>ают при</w:t>
      </w:r>
      <w:r>
        <w:t xml:space="preserve">обретенные предметы в установленном Правилами порядке. Следуя практике международных аукционов, Организатор придерживается принципа </w:t>
      </w:r>
      <w:proofErr w:type="spellStart"/>
      <w:r>
        <w:t>Caveat</w:t>
      </w:r>
      <w:proofErr w:type="spellEnd"/>
      <w:r>
        <w:t xml:space="preserve"> </w:t>
      </w:r>
      <w:proofErr w:type="spellStart"/>
      <w:r>
        <w:t>Emptor</w:t>
      </w:r>
      <w:proofErr w:type="spellEnd"/>
      <w:r>
        <w:t xml:space="preserve"> (от лат. «Пусть покупатель будет бдителен»), согласно которому покупатель, убедившись в качестве предмета до совер</w:t>
      </w:r>
      <w:r w:rsidR="00FE3518">
        <w:t xml:space="preserve">шения покупки, впоследствии </w:t>
      </w:r>
      <w:r>
        <w:t>несет ответственность за свой выбор.</w:t>
      </w:r>
    </w:p>
    <w:p w14:paraId="6B70A185" w14:textId="77777777" w:rsidR="00275ACE" w:rsidRDefault="00275ACE" w:rsidP="00275ACE">
      <w:pPr>
        <w:pStyle w:val="a6"/>
      </w:pPr>
      <w:r>
        <w:t>Для Участника торгов в зале номерная карточка Участника является единственным свидетельством, подтверждающим право участия в аукционе. Если Участник допускает вла</w:t>
      </w:r>
      <w:r w:rsidR="009D3543">
        <w:t>дение своей карточкой третьим лицом</w:t>
      </w:r>
      <w:r>
        <w:t xml:space="preserve">, он несет полную </w:t>
      </w:r>
      <w:r w:rsidR="009D3543">
        <w:t>ответственность за его действия</w:t>
      </w:r>
      <w:r>
        <w:t xml:space="preserve"> как за свои собственные. Цены на выставленные лоты указываются в российских рублях. Организатор оставляет за собой право отказать претенденту в участии в аукционе без объяснения причины отказа.</w:t>
      </w:r>
    </w:p>
    <w:p w14:paraId="5AF15557" w14:textId="77777777" w:rsidR="00275ACE" w:rsidRDefault="00275ACE" w:rsidP="00275ACE">
      <w:pPr>
        <w:pStyle w:val="a6"/>
      </w:pPr>
      <w:r>
        <w:t>Организатор не выдает разрешение на вывоз за пределы Российской Федерации предметов, приобретенных на аукционе. Указанное разрешение оформляется в порядке, установленном законодательством Российской Федерации. Налоги и сборы Участники оплачивают самостоятельно в соответствии с законодательством, подлежащим применению.</w:t>
      </w:r>
    </w:p>
    <w:p w14:paraId="7763C557" w14:textId="77777777" w:rsidR="00670D90" w:rsidRDefault="00275ACE" w:rsidP="00275ACE">
      <w:pPr>
        <w:pStyle w:val="a6"/>
      </w:pPr>
      <w:r>
        <w:t>Обязанность по выплатам автору вознаграждения при публичной перепродаже исполняет Собственник предмета.</w:t>
      </w:r>
      <w:r>
        <w:br/>
      </w:r>
    </w:p>
    <w:p w14:paraId="49969989" w14:textId="77777777" w:rsidR="00275ACE" w:rsidRDefault="00275ACE" w:rsidP="00275ACE">
      <w:pPr>
        <w:pStyle w:val="a6"/>
      </w:pPr>
      <w:r>
        <w:t>2. Условия участия в аукционе</w:t>
      </w:r>
    </w:p>
    <w:p w14:paraId="318CEB38" w14:textId="77777777" w:rsidR="00275ACE" w:rsidRDefault="00275ACE" w:rsidP="00275ACE">
      <w:pPr>
        <w:pStyle w:val="a6"/>
      </w:pPr>
      <w:r>
        <w:t>2.1. В качестве покупателей Участниками аукциона могут быть:</w:t>
      </w:r>
    </w:p>
    <w:p w14:paraId="0628A401" w14:textId="77777777" w:rsidR="00275ACE" w:rsidRDefault="00275ACE" w:rsidP="00275ACE">
      <w:pPr>
        <w:pStyle w:val="a6"/>
      </w:pPr>
      <w:r>
        <w:t>2.1.1. Физические лица, достигшие восемнадцатилетнего возраста, в том числе иностранные граждане</w:t>
      </w:r>
      <w:r w:rsidR="00270430">
        <w:t>.</w:t>
      </w:r>
    </w:p>
    <w:p w14:paraId="602879FA" w14:textId="77777777" w:rsidR="00275ACE" w:rsidRDefault="00275ACE" w:rsidP="00275ACE">
      <w:pPr>
        <w:pStyle w:val="a6"/>
      </w:pPr>
      <w:r>
        <w:t>2.1.2. Юридические лица, в том числе иностранные, представители которых перед началом аукциона должны пе</w:t>
      </w:r>
      <w:r w:rsidR="009D3543">
        <w:t>редать специалисту Организатора в случае необходимости</w:t>
      </w:r>
      <w:r>
        <w:t xml:space="preserve"> доверенность на право участия в аукционе и гарантийное письмо с обязательством оплатить купленный лот (лоты). В том случае, если покупка не совершена, представленные документы возвращаются Участнику.</w:t>
      </w:r>
    </w:p>
    <w:p w14:paraId="0BDC4DD4" w14:textId="77777777" w:rsidR="00275ACE" w:rsidRDefault="00275ACE" w:rsidP="00275ACE">
      <w:pPr>
        <w:pStyle w:val="a6"/>
      </w:pPr>
      <w:r>
        <w:t>2.2. Для участия в аукционе Участники представляют Организатору следующие документы:</w:t>
      </w:r>
    </w:p>
    <w:p w14:paraId="1DA287F9" w14:textId="77777777" w:rsidR="00275ACE" w:rsidRDefault="009D3543" w:rsidP="00275ACE">
      <w:pPr>
        <w:pStyle w:val="a6"/>
      </w:pPr>
      <w:r>
        <w:t>• з</w:t>
      </w:r>
      <w:r w:rsidR="00275ACE">
        <w:t>аявку на участие в аукционе. Формы заявок размещены на сайте Организатора www.triveka</w:t>
      </w:r>
      <w:r w:rsidR="00BA00ED">
        <w:t>-</w:t>
      </w:r>
      <w:r w:rsidR="00275ACE">
        <w:t>auction.com;</w:t>
      </w:r>
    </w:p>
    <w:p w14:paraId="7F4719A5" w14:textId="77777777" w:rsidR="00275ACE" w:rsidRDefault="00275ACE" w:rsidP="00275ACE">
      <w:pPr>
        <w:pStyle w:val="a6"/>
      </w:pPr>
      <w:r>
        <w:t>•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удостоверенная коп</w:t>
      </w:r>
      <w:r w:rsidR="00670D90">
        <w:t>ия такой доверенности. В случае</w:t>
      </w:r>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5AFC600" w14:textId="77777777" w:rsidR="00275ACE" w:rsidRDefault="00275ACE" w:rsidP="00275ACE">
      <w:pPr>
        <w:pStyle w:val="a6"/>
      </w:pPr>
      <w:r>
        <w:lastRenderedPageBreak/>
        <w:t>• физические лица — резиденты предъявляют документ, удостоверяющий личность, или представляют копии всех его листов;</w:t>
      </w:r>
    </w:p>
    <w:p w14:paraId="234BDFF8" w14:textId="77777777" w:rsidR="00275ACE" w:rsidRDefault="00275ACE" w:rsidP="00275ACE">
      <w:pPr>
        <w:pStyle w:val="a6"/>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0DBEB23" w14:textId="77777777" w:rsidR="00275ACE" w:rsidRDefault="00275ACE" w:rsidP="00275ACE">
      <w:pPr>
        <w:pStyle w:val="a6"/>
      </w:pPr>
      <w:r>
        <w:t>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Документы, содержащие помарки, подчистки, исправления и т. п., не рассматриваются.</w:t>
      </w:r>
    </w:p>
    <w:p w14:paraId="7FD86079" w14:textId="2A8C894D" w:rsidR="00275ACE" w:rsidRDefault="00275ACE" w:rsidP="00275ACE">
      <w:pPr>
        <w:pStyle w:val="a6"/>
      </w:pPr>
      <w:r>
        <w:t xml:space="preserve">Заявки на заочное участие, участие посредством телефонной связи </w:t>
      </w:r>
      <w:r w:rsidR="00270430">
        <w:t xml:space="preserve">и интернета </w:t>
      </w:r>
      <w:r>
        <w:t xml:space="preserve">должны быть получены Организатором не позднее, чем за 24 часа до начала проведения аукциона; заявка на очное участие может быть подана в любое время, в том числе в ходе аукциона, но не позднее начала торгов по последнему лоту. </w:t>
      </w:r>
      <w:r w:rsidR="00BF3863" w:rsidRPr="00BF3863">
        <w:t>Заявка на телефонный звонок означает согласие на приобретение лота по минимальной цене.</w:t>
      </w:r>
      <w:r w:rsidR="00BF3863">
        <w:t xml:space="preserve"> </w:t>
      </w:r>
      <w:r>
        <w:t>В целях обеспечения верной идентификации Участников претенденты обязаны указывать свои актуальные контактные данные. Организатор оставляет за собой право произвести проверку актуальности представленных участником данных до предоставления допуска к торгам. В случае предоставления участниками неактуальных данных</w:t>
      </w:r>
      <w:r w:rsidR="009D3543">
        <w:t>,</w:t>
      </w:r>
      <w:r>
        <w:t xml:space="preserve"> Организатор вправе отказать участнику в предоставлении</w:t>
      </w:r>
      <w:r w:rsidR="00270430">
        <w:t xml:space="preserve"> </w:t>
      </w:r>
      <w:r>
        <w:t>доступа к участию в аукционе.</w:t>
      </w:r>
    </w:p>
    <w:p w14:paraId="4224AF4E" w14:textId="77777777" w:rsidR="00F74672" w:rsidRDefault="00275ACE" w:rsidP="00270430">
      <w:pPr>
        <w:pStyle w:val="a6"/>
      </w:pPr>
      <w:r>
        <w:t>2.3. Для участия в аукционе необходимо зарегистрироваться перед началом аукциона и получить номерную карточку Участника. Оператору, обслуживающему Участника посредством телефонной связи, выдается номерная карточка Участника. Для участия в торгах посредством заочного поручения Участник оставляет Организатору заявку</w:t>
      </w:r>
      <w:r w:rsidR="00270430">
        <w:t xml:space="preserve"> </w:t>
      </w:r>
      <w:r>
        <w:t xml:space="preserve">на участие в торгах на бланке заочного </w:t>
      </w:r>
      <w:proofErr w:type="spellStart"/>
      <w:r>
        <w:t>бид</w:t>
      </w:r>
      <w:r w:rsidR="00DE4B02">
        <w:t>а</w:t>
      </w:r>
      <w:proofErr w:type="spellEnd"/>
      <w:r w:rsidR="00DE4B02">
        <w:t>, указав номера и наименования</w:t>
      </w:r>
      <w:r>
        <w:t xml:space="preserve"> выбранных им лотов в соответствии с Каталогом аукциона, максимальную цену (без учета комиссионного вознаграждения), которую Участник готов заплатить за каждый из них. Организатор отказывает Участнику в выдаче номерной карточки и принятии заочного поручения в случае, если заявителем не представлены необходимые для участия документы.</w:t>
      </w:r>
      <w:r w:rsidR="00DE4B02">
        <w:t xml:space="preserve"> </w:t>
      </w:r>
    </w:p>
    <w:p w14:paraId="2AF9FC17" w14:textId="5A45F35E" w:rsidR="00270430" w:rsidRDefault="00F74672" w:rsidP="00270430">
      <w:pPr>
        <w:pStyle w:val="a6"/>
      </w:pPr>
      <w:r>
        <w:t xml:space="preserve">2.4. </w:t>
      </w:r>
      <w:r w:rsidR="00DE4B02">
        <w:t>Участнику онлайн-</w:t>
      </w:r>
      <w:r w:rsidR="00270430">
        <w:t>торгов после регистрации присваивается персональный номер</w:t>
      </w:r>
      <w:r>
        <w:t xml:space="preserve"> после заполнения </w:t>
      </w:r>
      <w:r w:rsidR="00EE4791">
        <w:t>учетной формы на сайте.</w:t>
      </w:r>
    </w:p>
    <w:p w14:paraId="5348DB31" w14:textId="77777777" w:rsidR="00275ACE" w:rsidRDefault="00670D90" w:rsidP="00275ACE">
      <w:pPr>
        <w:pStyle w:val="a6"/>
      </w:pPr>
      <w:r>
        <w:t>3. По</w:t>
      </w:r>
      <w:r w:rsidR="00275ACE">
        <w:t>рядок проведения аукциона</w:t>
      </w:r>
    </w:p>
    <w:p w14:paraId="2D0DC2AA" w14:textId="77777777" w:rsidR="00275ACE" w:rsidRDefault="00275ACE" w:rsidP="00275ACE">
      <w:pPr>
        <w:pStyle w:val="a6"/>
      </w:pPr>
      <w:r>
        <w:t>3.1. Время начала аукциона указывается в информационном сообщении, опубликованном в Каталоге аукциона. В случае участия в аукционе посредством электронной площадки оповещение о времени начала и окончания торгов по каждому лоту определяется изменением состояния торгов по лоту.</w:t>
      </w:r>
    </w:p>
    <w:p w14:paraId="03F1C1C3" w14:textId="77777777" w:rsidR="00275ACE" w:rsidRDefault="00275ACE" w:rsidP="00275ACE">
      <w:pPr>
        <w:pStyle w:val="a6"/>
      </w:pPr>
      <w:r>
        <w:t>Торги ведутся в порядке следования номеров лотов. Лоты выставляются на продажу в том порядке, в котором они представлены и пронумерованы в Каталоге аукциона.</w:t>
      </w:r>
    </w:p>
    <w:p w14:paraId="6CA30CAF" w14:textId="77777777" w:rsidR="00275ACE" w:rsidRDefault="00275ACE" w:rsidP="00275ACE">
      <w:pPr>
        <w:pStyle w:val="a6"/>
      </w:pPr>
      <w:r>
        <w:t>3.2. Торги ведутся аукционистом и регулируются секретарем. Решение о подтверждении и принятии ценового предложения принимается аукционистом. Все споры и разногласия, возникшие в ходе торгов, решаются секретарем. Его решение является окончательным.</w:t>
      </w:r>
    </w:p>
    <w:p w14:paraId="462A9447" w14:textId="77777777" w:rsidR="00275ACE" w:rsidRDefault="00275ACE" w:rsidP="00275ACE">
      <w:pPr>
        <w:pStyle w:val="a6"/>
      </w:pPr>
      <w:r>
        <w:lastRenderedPageBreak/>
        <w:t>3.3. Организатор имеет право до начала торгов снять с аукциона любой лот без объяснения причины. В ходе торгов это право делегируется секретарю. В случае снятия лота</w:t>
      </w:r>
      <w:r w:rsidR="00270430">
        <w:t xml:space="preserve"> </w:t>
      </w:r>
      <w:r>
        <w:t>с торгов</w:t>
      </w:r>
      <w:r w:rsidR="00DE4B02">
        <w:t>,</w:t>
      </w:r>
      <w:r>
        <w:t xml:space="preserve"> аукционист сообщает об этом до начала аукциона.</w:t>
      </w:r>
    </w:p>
    <w:p w14:paraId="6A8747A0" w14:textId="77777777" w:rsidR="00275ACE" w:rsidRDefault="00275ACE" w:rsidP="00275ACE">
      <w:pPr>
        <w:pStyle w:val="a6"/>
      </w:pPr>
      <w:r>
        <w:t>3.4. Выставляя лот на торги, аукционист объявляет его номер, наименование и стартовую цену. Информация о стартовой цене лота доводится до Участников непосредственно перед началом торгов.</w:t>
      </w:r>
    </w:p>
    <w:p w14:paraId="62D3AB2D" w14:textId="77777777" w:rsidR="00275ACE" w:rsidRDefault="00275ACE" w:rsidP="00275ACE">
      <w:pPr>
        <w:pStyle w:val="a6"/>
      </w:pPr>
      <w:r>
        <w:t>3.5. Все выставляемые на торги предметы имеют резервную цену, если только ее отсутствие отдельно не оговорено. Резервная цена определяется как конфиденциальная минимальная цена, по которой продавец готов продать принадлежащий ему предмет. При этом резервная цена не может превышать верхнюю границу оценочной стоимости Предмета, указанную в Каталоге аукциона. Резервная цена в Каталоге аукциона не публикуется.</w:t>
      </w:r>
    </w:p>
    <w:p w14:paraId="6D5AC652" w14:textId="77777777" w:rsidR="00275ACE" w:rsidRDefault="00275ACE" w:rsidP="00275ACE">
      <w:pPr>
        <w:pStyle w:val="a6"/>
      </w:pPr>
      <w:r>
        <w:t xml:space="preserve">3.6. Если на лот оставлен заочный </w:t>
      </w:r>
      <w:proofErr w:type="spellStart"/>
      <w:r>
        <w:t>бид</w:t>
      </w:r>
      <w:proofErr w:type="spellEnd"/>
      <w:r>
        <w:t>, аукционист сообщает об этом факте перед началом торгов по данному лоту.</w:t>
      </w:r>
    </w:p>
    <w:p w14:paraId="4E7723FC" w14:textId="77777777" w:rsidR="00275ACE" w:rsidRDefault="00275ACE" w:rsidP="00275ACE">
      <w:pPr>
        <w:pStyle w:val="a6"/>
      </w:pPr>
      <w:r>
        <w:t>3.7. Поднятие Участником номерной карточки, равно как предложение по цене, сделанное на электронной площадке либо посредством телефонной связи, означает безусловное и безотзывное согласие Участника купить выставленный на торги лот по объявленной цене. Кажд</w:t>
      </w:r>
      <w:r w:rsidR="00DE4B02">
        <w:t>ое последующее поднятие карточки</w:t>
      </w:r>
      <w:r>
        <w:t xml:space="preserve"> и предложение, сделанное Участником посредством электронной площадки либо посредством телефонной связи, означает согласие приобрести лот по цене, превышающей последнюю названную на шаг, установленный согласно пункту 3.8 настоящих Правил.</w:t>
      </w:r>
    </w:p>
    <w:p w14:paraId="4BAC5F7A" w14:textId="77777777" w:rsidR="00275ACE" w:rsidRDefault="00275ACE" w:rsidP="00275ACE">
      <w:pPr>
        <w:pStyle w:val="a6"/>
      </w:pPr>
      <w:r>
        <w:t>3.8. Если аукционистом не объявлено иное, шаг, на который увеличивается цена лота в ходе</w:t>
      </w:r>
      <w:r w:rsidR="00670D90">
        <w:t xml:space="preserve"> торгов, составляет примерно 10</w:t>
      </w:r>
      <w:r>
        <w:t>% от текущей цены лота. Аукционист вправе в ходе торгов установить иной шаг, объявив об этом Участникам аукциона.</w:t>
      </w:r>
    </w:p>
    <w:p w14:paraId="2ED7987F" w14:textId="77777777" w:rsidR="00275ACE" w:rsidRDefault="00275ACE" w:rsidP="00275ACE">
      <w:pPr>
        <w:pStyle w:val="a6"/>
      </w:pPr>
      <w:r>
        <w:t>3.9. Участник, присутствующий в зале торгов лично или в лице представителя, может в ходе торгов предложить произвольную цену за лот, превышающую предыдущее предложение по цене более чем на один шаг. В этом случае дальнейший отсчет ведется от последней цены, предложенной Участником.</w:t>
      </w:r>
    </w:p>
    <w:p w14:paraId="20021D6D" w14:textId="77777777" w:rsidR="00275ACE" w:rsidRDefault="00275ACE" w:rsidP="00275ACE">
      <w:pPr>
        <w:pStyle w:val="a6"/>
      </w:pPr>
      <w:r>
        <w:t>3.10. При отсутствии предложений со стороны ины</w:t>
      </w:r>
      <w:r w:rsidR="00DE4B02">
        <w:t>х Участников аукциона, а именно,</w:t>
      </w:r>
      <w:r>
        <w:t xml:space="preserve"> участвующих в торгах лично или через законного представителя в зале торгов, посредством телефонной связи, посредс</w:t>
      </w:r>
      <w:r w:rsidR="00DE4B02">
        <w:t>твом заочного поручения (заочного</w:t>
      </w:r>
      <w:r>
        <w:t xml:space="preserve"> </w:t>
      </w:r>
      <w:proofErr w:type="spellStart"/>
      <w:r>
        <w:t>бид</w:t>
      </w:r>
      <w:r w:rsidR="00DE4B02">
        <w:t>а</w:t>
      </w:r>
      <w:proofErr w:type="spellEnd"/>
      <w:r>
        <w:t>), а также по</w:t>
      </w:r>
      <w:r w:rsidR="00DE4B02">
        <w:t>средством электронной площадки, аукционист повторяет заявленную</w:t>
      </w:r>
      <w:r>
        <w:t xml:space="preserve">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предмета, называет его продажную цену и номер карточки победителя аукциона. Победителем аукциона, в зависимости от способа участия, признается Участник в зале или по телефонной связи, номер карточки которого и заявленная им цена были названы аукционистом последними, либо Участник, выигравший на определенной сумме по своему заочному </w:t>
      </w:r>
      <w:proofErr w:type="spellStart"/>
      <w:r>
        <w:t>биду</w:t>
      </w:r>
      <w:proofErr w:type="spellEnd"/>
      <w:r>
        <w:t>. При этом цена лота, достигнутая в ходе аукциона, должна превыс</w:t>
      </w:r>
      <w:r w:rsidR="00DE4B02">
        <w:t>ить резервную цену. В случае не достижения</w:t>
      </w:r>
      <w:r>
        <w:t xml:space="preserve"> в ходе торгов резервной</w:t>
      </w:r>
      <w:r w:rsidR="00670D90">
        <w:t xml:space="preserve"> </w:t>
      </w:r>
      <w:r>
        <w:t>цены лота</w:t>
      </w:r>
      <w:r w:rsidR="00670D90">
        <w:t>,</w:t>
      </w:r>
      <w:r>
        <w:t xml:space="preserve"> торги по указанному лоту признаются несостоявшимися.</w:t>
      </w:r>
    </w:p>
    <w:p w14:paraId="0C2F978C" w14:textId="77777777" w:rsidR="00275ACE" w:rsidRDefault="00275ACE" w:rsidP="00275ACE">
      <w:pPr>
        <w:pStyle w:val="a6"/>
      </w:pPr>
      <w:r>
        <w:t>3.11. Если наивысшее предложение цены, полученное от Участника, находящегося в зале, участвующего в аукционе посредством телефонной связи</w:t>
      </w:r>
      <w:r w:rsidR="00DE4B02">
        <w:t>,</w:t>
      </w:r>
      <w:r>
        <w:t xml:space="preserve"> равно предложению цены </w:t>
      </w:r>
      <w:r>
        <w:lastRenderedPageBreak/>
        <w:t xml:space="preserve">заочного </w:t>
      </w:r>
      <w:proofErr w:type="spellStart"/>
      <w:r>
        <w:t>бида</w:t>
      </w:r>
      <w:proofErr w:type="spellEnd"/>
      <w:r>
        <w:t>, вы</w:t>
      </w:r>
      <w:r w:rsidR="00611514">
        <w:t>игравшим считается предложение У</w:t>
      </w:r>
      <w:r>
        <w:t>частника, находящееся в заочном биде.</w:t>
      </w:r>
    </w:p>
    <w:p w14:paraId="18D58B23" w14:textId="77777777" w:rsidR="00275ACE" w:rsidRDefault="00275ACE" w:rsidP="00275ACE">
      <w:pPr>
        <w:pStyle w:val="a6"/>
      </w:pPr>
      <w:r>
        <w:t xml:space="preserve">3.12. Если в ходе торгов по лоту не поднята ни одна номерная карточка Участника и отсутствуют заочные поручения (заочные </w:t>
      </w:r>
      <w:proofErr w:type="spellStart"/>
      <w:r>
        <w:t>биды</w:t>
      </w:r>
      <w:proofErr w:type="spellEnd"/>
      <w:r>
        <w:t>) либо отсутствуют предложения по цене, сделанные на электронной площадке или посредством телефонной связи, то торги по указанному лоту признаются несостоявшимися.</w:t>
      </w:r>
    </w:p>
    <w:p w14:paraId="534776CF" w14:textId="77777777" w:rsidR="00611514" w:rsidRDefault="00275ACE" w:rsidP="00275ACE">
      <w:pPr>
        <w:pStyle w:val="a6"/>
      </w:pPr>
      <w:r>
        <w:t>3.13. Окончание торгов по каждому лоту оформляется протоколом. Протокол подведения итогов торгов по каждому лоту с момента его утверждения Организатором приобретает юридическую силу и является документом, удостоверяющим право лица на приобретение предмета по предложенной им цене.</w:t>
      </w:r>
      <w:r>
        <w:br/>
      </w:r>
    </w:p>
    <w:p w14:paraId="77A5CCC5" w14:textId="77777777" w:rsidR="00275ACE" w:rsidRDefault="00275ACE" w:rsidP="00275ACE">
      <w:pPr>
        <w:pStyle w:val="a6"/>
      </w:pPr>
      <w:r>
        <w:t>3.14. В зале, где проводятся торги, без предварительного разрешения Организатора не допускается проведение любого рода рекламных акций, фото</w:t>
      </w:r>
      <w:r w:rsidR="00611514">
        <w:t>-</w:t>
      </w:r>
      <w:r>
        <w:t xml:space="preserve"> и киносъемки, аудио</w:t>
      </w:r>
      <w:r w:rsidR="00611514">
        <w:t>-</w:t>
      </w:r>
      <w:r>
        <w:t xml:space="preserve"> и видеозаписи, а также иных действий, имеющих целью последующее аудио</w:t>
      </w:r>
      <w:r w:rsidR="00611514">
        <w:t>-</w:t>
      </w:r>
      <w:r>
        <w:t xml:space="preserve"> либо визуальное воспроизведение происходящего в зале. Лица, совершающие указанные</w:t>
      </w:r>
      <w:r w:rsidR="00611514">
        <w:t xml:space="preserve"> действия, обязаны покинуть зал</w:t>
      </w:r>
      <w:r>
        <w:t xml:space="preserve"> и лишаются права дальнейшего посещения аукционов Организатора, а материальные носители информации изымаются без возмещения стоимости.</w:t>
      </w:r>
    </w:p>
    <w:p w14:paraId="2EAD9F26" w14:textId="2F1C8689" w:rsidR="00275ACE" w:rsidRDefault="00275ACE" w:rsidP="00275ACE">
      <w:pPr>
        <w:pStyle w:val="a6"/>
      </w:pPr>
      <w:r>
        <w:t>3.15. Возможно участие в аукционе посредством телефонной связи. Если лицо, желающее принять участие в аукционе, не может присутствовать в зале торгов лично или через представителя, оно может принять участие в торгах посредством телефонной связи. Для этого необходимо оставить заявку на участие в торгах посредством телефонной связи, указав номер</w:t>
      </w:r>
      <w:r w:rsidR="00611514">
        <w:t>а и наименования</w:t>
      </w:r>
      <w:r>
        <w:t xml:space="preserve"> выбранных им лотов в соответствии с Каталогом аукциона. Участнику, принимающему участие в торгах посредством телефонной связи, присваивается номер, являющийся эквивалентом номерной карточки Участника. Перед началом торгов по выбранным Участником лотам по указанному телефонному номеру с ним связывается специалист Организатора, который будет представлять интересы Участника в ходе аукциона. Данная услуга оказывается бесплатно. Форма заявки на участие в торгах посредством телефонной связи размещена на сайте Организатора www.triveka</w:t>
      </w:r>
      <w:r w:rsidR="00A53FD2" w:rsidRPr="00A53FD2">
        <w:t>-</w:t>
      </w:r>
      <w:r>
        <w:t>auction.com и в Каталоге аукциона в виде отрывного купона либо вложена в Каталог аукциона. Заявка на участие в аукционе должна быть получена Организатором не позднее, чем за 24 часа до начала проведения аукциона. Все права и обязанности по сдел</w:t>
      </w:r>
      <w:r w:rsidR="00611514">
        <w:t>ке, заключенной в ходе аукциона</w:t>
      </w:r>
      <w:r>
        <w:t xml:space="preserve"> сотрудником Организатора в интересах Участника, принимающего участие в торгах посредством телефонной связи, возникают непосредственно у этого Участника. Направив заявку на участие в торгах посредством телефонной связи, Участник подтверждает свое безотзывное обязательств</w:t>
      </w:r>
      <w:r w:rsidR="00611514">
        <w:t>о своевременно оплатить предмет</w:t>
      </w:r>
      <w:r>
        <w:t xml:space="preserve"> в случае признания его победителем аукциона по соответствующему лоту. Ответственность за ведение телефонного разговора по указанному Участником в заявке номеру телефона именно с Участником несет сам Участник. Во избежание разногласий телефонный разговор Участника со специалистом Организатора во время аукциона записывается Организатором.</w:t>
      </w:r>
    </w:p>
    <w:p w14:paraId="55BF38C3" w14:textId="11F6B28E" w:rsidR="00275ACE" w:rsidRDefault="00275ACE" w:rsidP="00275ACE">
      <w:pPr>
        <w:pStyle w:val="a6"/>
      </w:pPr>
      <w:r>
        <w:t>3.16. Возможно заочное участие в аукционе. Если лицо, желающее приобрести какой-либо лот (лоты), не имеет возможности или желани</w:t>
      </w:r>
      <w:r w:rsidR="00611514">
        <w:t>я участвовать в торгах лично,</w:t>
      </w:r>
      <w:r>
        <w:t xml:space="preserve"> че</w:t>
      </w:r>
      <w:r w:rsidR="00611514">
        <w:t>рез представителя в зале торгов</w:t>
      </w:r>
      <w:r>
        <w:t xml:space="preserve"> или по телефону, оно может оставить поручение (заочный </w:t>
      </w:r>
      <w:proofErr w:type="spellStart"/>
      <w:r>
        <w:t>бид</w:t>
      </w:r>
      <w:proofErr w:type="spellEnd"/>
      <w:r>
        <w:t xml:space="preserve">) Организатору. Для этого необходимо оставить заявку на участие в торгах на бланке заочного </w:t>
      </w:r>
      <w:proofErr w:type="spellStart"/>
      <w:r>
        <w:t>бид</w:t>
      </w:r>
      <w:r w:rsidR="00611514">
        <w:t>а</w:t>
      </w:r>
      <w:proofErr w:type="spellEnd"/>
      <w:r w:rsidR="00611514">
        <w:t>, указав номера и наименования</w:t>
      </w:r>
      <w:r>
        <w:t xml:space="preserve"> выбранных им лотов в соответствии с Каталогом аукциона, максимальную цену, которую Участник готов заплатить за каждый </w:t>
      </w:r>
      <w:r>
        <w:lastRenderedPageBreak/>
        <w:t xml:space="preserve">из них. Организатор обязуется приобрести указанные лоты по возможно минимальной цене, учитывая другие поручения и очные торги в зале и предложения, сделанные посредством телефонной связи. Данная услуга является конфиденциальной и оказывается бесплатно. Предложения хранятся в запечатанных конвертах, которые вскрываются перед началом торгов в день проведения аукциона. Если максимальные цены на один и тот же предмет, указанные в двух и более заочных </w:t>
      </w:r>
      <w:proofErr w:type="spellStart"/>
      <w:r>
        <w:t>бидах</w:t>
      </w:r>
      <w:proofErr w:type="spellEnd"/>
      <w:r>
        <w:t xml:space="preserve">, совпадают, то преимущество получает тот Участник, чье поручение было отдано ранее. </w:t>
      </w:r>
      <w:proofErr w:type="gramStart"/>
      <w:r>
        <w:t xml:space="preserve">Форма заявки на заочное участие — заочный </w:t>
      </w:r>
      <w:proofErr w:type="spellStart"/>
      <w:r>
        <w:t>бид</w:t>
      </w:r>
      <w:proofErr w:type="spellEnd"/>
      <w:r>
        <w:t xml:space="preserve"> — </w:t>
      </w:r>
      <w:r w:rsidR="004953F9">
        <w:t>размещена на сайте организатора</w:t>
      </w:r>
      <w:r>
        <w:t> </w:t>
      </w:r>
      <w:hyperlink r:id="rId7" w:history="1">
        <w:r>
          <w:rPr>
            <w:rStyle w:val="a7"/>
            <w:rFonts w:eastAsiaTheme="majorEastAsia"/>
          </w:rPr>
          <w:t>www.triveka-auction.com</w:t>
        </w:r>
      </w:hyperlink>
      <w:r>
        <w:t xml:space="preserve">  и в Каталоге аукциона в виде отрывного купона либо вложена в Каталог аукциона.</w:t>
      </w:r>
      <w:proofErr w:type="gramEnd"/>
      <w:r>
        <w:t xml:space="preserve"> Заявка на участие в аукционе должна быть получена Организатором не позднее, чем за 24 часа до начала проведения аукциона. Направив заявку на участие в торгах путем оставления заочного </w:t>
      </w:r>
      <w:proofErr w:type="spellStart"/>
      <w:r>
        <w:t>бида</w:t>
      </w:r>
      <w:proofErr w:type="spellEnd"/>
      <w:r>
        <w:t xml:space="preserve"> с указанием максимальной суммы, которую покупатель готов заплатить за интересующий его предмет, он подтверждает свое безотзывное обязательство своевременно оплатить предмет в случае признания его победителем аукциона по соответствующему лоту.</w:t>
      </w:r>
    </w:p>
    <w:p w14:paraId="23F18761" w14:textId="77777777" w:rsidR="00275ACE" w:rsidRDefault="00275ACE" w:rsidP="00275ACE">
      <w:pPr>
        <w:pStyle w:val="a6"/>
      </w:pPr>
      <w:r>
        <w:t>4. Порядок расчетов и получение приобретенных предметов</w:t>
      </w:r>
    </w:p>
    <w:p w14:paraId="2767CC76" w14:textId="13BC6B72" w:rsidR="004953F9" w:rsidRPr="004953F9" w:rsidRDefault="004953F9" w:rsidP="00275ACE">
      <w:pPr>
        <w:pStyle w:val="a6"/>
      </w:pPr>
      <w:r w:rsidRPr="004953F9">
        <w:t>4.1. Оплата приобретенно</w:t>
      </w:r>
      <w:r>
        <w:t xml:space="preserve">го лота может быть произведена сразу после окончания торгов, </w:t>
      </w:r>
      <w:r w:rsidRPr="004953F9">
        <w:t>либо в течение последующ</w:t>
      </w:r>
      <w:r>
        <w:t>их 7 рабочих (банковских) дней, </w:t>
      </w:r>
      <w:r w:rsidRPr="004953F9">
        <w:t>на основании протокола подведения итогов аукциона и счета, выставленного Организатором победителю аукциона по каждому приобретенно</w:t>
      </w:r>
      <w:r>
        <w:t>му лоту.  При просрочке платежа начисляются</w:t>
      </w:r>
      <w:r w:rsidRPr="004953F9">
        <w:t xml:space="preserve"> пени в размере 0,7% за каждый календарный день просрочки.</w:t>
      </w:r>
    </w:p>
    <w:p w14:paraId="434E319D" w14:textId="5E2B3DF0" w:rsidR="00275ACE" w:rsidRDefault="00275ACE" w:rsidP="00275ACE">
      <w:pPr>
        <w:pStyle w:val="a6"/>
      </w:pPr>
      <w:r>
        <w:t>4.2. Сверх цены предмета, достигнутой в ходе аукционных торгов, победитель оплачивает вознаграждение Орган</w:t>
      </w:r>
      <w:r w:rsidR="00141E82">
        <w:t>изатору в размере</w:t>
      </w:r>
      <w:r w:rsidR="00A53FD2">
        <w:t xml:space="preserve"> 1</w:t>
      </w:r>
      <w:r w:rsidR="00A53FD2" w:rsidRPr="00A53FD2">
        <w:t>5</w:t>
      </w:r>
      <w:bookmarkStart w:id="0" w:name="_GoBack"/>
      <w:bookmarkEnd w:id="0"/>
      <w:r>
        <w:t>% от цены продажи Предмета, определенной по итогам торгов.</w:t>
      </w:r>
    </w:p>
    <w:p w14:paraId="29D23EA9" w14:textId="77777777" w:rsidR="00275ACE" w:rsidRDefault="00275ACE" w:rsidP="00275ACE">
      <w:pPr>
        <w:pStyle w:val="a6"/>
      </w:pPr>
      <w:r>
        <w:t>4.3. Вознаграждени</w:t>
      </w:r>
      <w:r w:rsidR="00141E82">
        <w:t>е уплачивается покупателем одно</w:t>
      </w:r>
      <w:r>
        <w:t>временно с оплатой стоимости приобретенного лота на основании выставленного счета.</w:t>
      </w:r>
    </w:p>
    <w:p w14:paraId="01BA9F15" w14:textId="77777777" w:rsidR="00275ACE" w:rsidRDefault="00275ACE" w:rsidP="00275ACE">
      <w:pPr>
        <w:pStyle w:val="a6"/>
      </w:pPr>
      <w:r>
        <w:t>4.4. Цена приобретения не включает в себя налоги, сборы и иные платежи, в том числе сборы, связанные с перемещением приобретенных предметов за</w:t>
      </w:r>
      <w:r w:rsidR="00141E82">
        <w:t xml:space="preserve"> пределы Российской Федерации, которые оплачиваю</w:t>
      </w:r>
      <w:r>
        <w:t>тся покупателями самостоятельно в соответствии с действующим законодательством.</w:t>
      </w:r>
    </w:p>
    <w:p w14:paraId="6F759941" w14:textId="77777777" w:rsidR="00275ACE" w:rsidRDefault="00275ACE" w:rsidP="00275ACE">
      <w:pPr>
        <w:pStyle w:val="a6"/>
      </w:pPr>
      <w:r>
        <w:t>4.5. Право собственности на приобретенный в ходе торгов предмет переходит к покупателю в момент полной оплаты его стоимости, уплаты вознаграждения и подписания акта приема-передачи. До момента окончательного расчета за предмет он остается в распоряжении Организатора.</w:t>
      </w:r>
    </w:p>
    <w:p w14:paraId="0D854E67" w14:textId="77777777" w:rsidR="00275ACE" w:rsidRDefault="00275ACE" w:rsidP="00275ACE">
      <w:pPr>
        <w:pStyle w:val="a6"/>
      </w:pPr>
      <w:r>
        <w:t>4.6. Приобретенные предметы передаются Участнику только после полной оплаты выставленного счета по акту приема-передачи.</w:t>
      </w:r>
    </w:p>
    <w:p w14:paraId="083967F2" w14:textId="00B5FA21" w:rsidR="004953F9" w:rsidRDefault="004953F9" w:rsidP="00275ACE">
      <w:pPr>
        <w:pStyle w:val="a6"/>
      </w:pPr>
      <w:r w:rsidRPr="004953F9">
        <w:t>4.7. Для удобства покупателей возможны следующие формы оплаты: наличная и безналич</w:t>
      </w:r>
      <w:r>
        <w:t>ная. При безналичной оплате на </w:t>
      </w:r>
      <w:r w:rsidRPr="004953F9">
        <w:t>расчетный счет Организатора аукциона с участника взимается дополнительная комиссия 2%. Банковские реквизиты</w:t>
      </w:r>
      <w:r>
        <w:t xml:space="preserve"> размещены на официальном сайте Организатора аукциона, а также</w:t>
      </w:r>
      <w:r w:rsidRPr="004953F9">
        <w:t> в пункте 1. настоящих Правил. При оплате кредитными картами (</w:t>
      </w:r>
      <w:proofErr w:type="spellStart"/>
      <w:r w:rsidRPr="004953F9">
        <w:t>Visa</w:t>
      </w:r>
      <w:proofErr w:type="spellEnd"/>
      <w:r w:rsidRPr="004953F9">
        <w:t xml:space="preserve">, </w:t>
      </w:r>
      <w:proofErr w:type="spellStart"/>
      <w:r w:rsidRPr="004953F9">
        <w:t>Visa</w:t>
      </w:r>
      <w:proofErr w:type="spellEnd"/>
      <w:r w:rsidRPr="004953F9">
        <w:t xml:space="preserve"> </w:t>
      </w:r>
      <w:proofErr w:type="spellStart"/>
      <w:r w:rsidRPr="004953F9">
        <w:t>Electron</w:t>
      </w:r>
      <w:proofErr w:type="spellEnd"/>
      <w:r w:rsidRPr="004953F9">
        <w:t xml:space="preserve">, </w:t>
      </w:r>
      <w:proofErr w:type="spellStart"/>
      <w:r w:rsidRPr="004953F9">
        <w:t>MasterCard</w:t>
      </w:r>
      <w:proofErr w:type="spellEnd"/>
      <w:r w:rsidRPr="004953F9">
        <w:t xml:space="preserve">, </w:t>
      </w:r>
      <w:proofErr w:type="spellStart"/>
      <w:r w:rsidRPr="004953F9">
        <w:t>MasterCard</w:t>
      </w:r>
      <w:proofErr w:type="spellEnd"/>
      <w:r w:rsidRPr="004953F9">
        <w:t xml:space="preserve"> </w:t>
      </w:r>
      <w:proofErr w:type="spellStart"/>
      <w:r w:rsidRPr="004953F9">
        <w:t>Electronic</w:t>
      </w:r>
      <w:proofErr w:type="spellEnd"/>
      <w:r w:rsidRPr="004953F9">
        <w:t xml:space="preserve">, </w:t>
      </w:r>
      <w:proofErr w:type="spellStart"/>
      <w:r w:rsidRPr="004953F9">
        <w:t>Maestro</w:t>
      </w:r>
      <w:proofErr w:type="spellEnd"/>
      <w:r w:rsidRPr="004953F9">
        <w:t xml:space="preserve"> (с обязательным вводом ПИН-кода), ПРО100 (с обязательным вводом ПИН-кода</w:t>
      </w:r>
      <w:r w:rsidR="00DF6329">
        <w:t>)</w:t>
      </w:r>
      <w:r w:rsidRPr="004953F9">
        <w:t xml:space="preserve">) дополнительно взимается комиссия 3,7%. Не принимаются к оплате банковские карты нового образца — контактные карты. Дополнительная комиссия </w:t>
      </w:r>
      <w:r>
        <w:t xml:space="preserve">снимается банком со </w:t>
      </w:r>
      <w:r>
        <w:lastRenderedPageBreak/>
        <w:t>ссылкой на </w:t>
      </w:r>
      <w:r w:rsidRPr="004953F9">
        <w:t>Федеральный закон от 07.08.2001 г. №115-ФЗ «О противодействии легализации (отмыванию) доходов, полученных преступным путем, и финансированию терроризма» (новая редакция от 01.09.2016 г.).</w:t>
      </w:r>
    </w:p>
    <w:p w14:paraId="59D0D097" w14:textId="1D555BB9" w:rsidR="00275ACE" w:rsidRDefault="00275ACE" w:rsidP="00275ACE">
      <w:pPr>
        <w:pStyle w:val="a6"/>
      </w:pPr>
      <w:r>
        <w:t>4.8. Организатор вправе не допускать покупателя, не оплатившего покупку, на последующие аукционы, проводимые Организатором, а также не принимать от его имени заявку на</w:t>
      </w:r>
      <w:r w:rsidR="003A5CB9">
        <w:t xml:space="preserve"> заочное участие в аукционе, </w:t>
      </w:r>
      <w:r>
        <w:t>участие в телефонных торгах. Сведения об Участниках, признанных победителями торгов, но не оплативших в установленный срок приобретенные лоты (реестр недобросовестных покупателей), подлежат размещению на официальном сайте Организатора.</w:t>
      </w:r>
    </w:p>
    <w:p w14:paraId="3ADF0C0B" w14:textId="77777777" w:rsidR="00275ACE" w:rsidRDefault="00275ACE" w:rsidP="00275ACE">
      <w:pPr>
        <w:pStyle w:val="a6"/>
      </w:pPr>
      <w:r>
        <w:t>4.9. Все споры по оплате между покупателем и Организатором решаются либо путем переговоров, либо в судебном порядке по месту нахождения Организатора.</w:t>
      </w:r>
    </w:p>
    <w:p w14:paraId="19DDDE03" w14:textId="77777777" w:rsidR="00275ACE" w:rsidRDefault="00275ACE" w:rsidP="00275ACE">
      <w:pPr>
        <w:pStyle w:val="a6"/>
      </w:pPr>
      <w:r>
        <w:t>4.10. Приобретенные и полностью оплаченные предметы покупатель обязан получить в течение 5 календарных дней после окончательной оплаты по адресу места проведения аукциона. Передача предмета оформляется актом приема-передачи.</w:t>
      </w:r>
    </w:p>
    <w:p w14:paraId="6F9ACEA9" w14:textId="77777777" w:rsidR="00275ACE" w:rsidRDefault="00275ACE" w:rsidP="00275ACE">
      <w:pPr>
        <w:pStyle w:val="a6"/>
      </w:pPr>
      <w:r>
        <w:t>4.11. За каждый последующий день хранения покупатель обязан произвести дополнительную оплату Организатору в размере 1000 рублей за каждые сутки хранения, а по истечении одного месяца — в размере 3000 рублей за каждые сутки хранения.</w:t>
      </w:r>
    </w:p>
    <w:p w14:paraId="20F724BB" w14:textId="3C27276A" w:rsidR="00275ACE" w:rsidRDefault="00275ACE" w:rsidP="00275ACE">
      <w:pPr>
        <w:pStyle w:val="a6"/>
      </w:pPr>
      <w:r>
        <w:t>4.12. Вывоз приобретенных на аукционе предметов производится покупателем самостоятельно за свой счет.</w:t>
      </w:r>
      <w:r w:rsidR="004953F9">
        <w:t xml:space="preserve"> </w:t>
      </w:r>
      <w:r w:rsidR="004953F9" w:rsidRPr="004953F9">
        <w:t>Аукционный дом может помочь с упаковкой приобретенного лота, а также привлечь курьерскую компанию для доставки (по согласованию с Покупателем).</w:t>
      </w:r>
    </w:p>
    <w:p w14:paraId="4448CCCF" w14:textId="77777777" w:rsidR="00275ACE" w:rsidRDefault="00275ACE" w:rsidP="00275ACE">
      <w:pPr>
        <w:pStyle w:val="a6"/>
      </w:pPr>
      <w:r>
        <w:t>5. Гарантии</w:t>
      </w:r>
    </w:p>
    <w:p w14:paraId="37E607DA" w14:textId="77777777" w:rsidR="00275ACE" w:rsidRDefault="00275ACE" w:rsidP="00275ACE">
      <w:pPr>
        <w:pStyle w:val="a6"/>
      </w:pPr>
      <w:r>
        <w:t>Организатор гарантирует:</w:t>
      </w:r>
    </w:p>
    <w:p w14:paraId="0EC80A31" w14:textId="77777777" w:rsidR="00275ACE" w:rsidRDefault="00275ACE" w:rsidP="00275ACE">
      <w:pPr>
        <w:pStyle w:val="a6"/>
      </w:pPr>
      <w:r>
        <w:t>5.1. Принятие всех необходимых мер для предоставления Участникам достоверной информации о предметах.</w:t>
      </w:r>
    </w:p>
    <w:p w14:paraId="2B3BC508" w14:textId="77777777" w:rsidR="00275ACE" w:rsidRDefault="00275ACE" w:rsidP="00275ACE">
      <w:pPr>
        <w:pStyle w:val="a6"/>
      </w:pPr>
      <w:r>
        <w:t>5.2. Информация, изложенная в Каталоге аукциона, является мнением специалистов Организатора, основанным в том числе на экспертных заключениях различных организаций, консультациях специалистов сторонних исследовательских и музейных организаций, собранных сведениях о предмете.</w:t>
      </w:r>
    </w:p>
    <w:p w14:paraId="2F028578" w14:textId="77777777" w:rsidR="00275ACE" w:rsidRDefault="00275ACE" w:rsidP="00275ACE">
      <w:pPr>
        <w:pStyle w:val="a6"/>
      </w:pPr>
      <w:r>
        <w:t>5.3. Принятие необходимых мер в целях обеспечения сохранности конфиденциальных сведений о лицах, заявивших о своем желании участвовать в аукционе, и содержащихся в представленных ими документах данных.</w:t>
      </w:r>
    </w:p>
    <w:p w14:paraId="0EC723F7" w14:textId="77777777" w:rsidR="00275ACE" w:rsidRDefault="00275ACE" w:rsidP="00275ACE">
      <w:pPr>
        <w:pStyle w:val="a6"/>
      </w:pPr>
      <w:r>
        <w:t xml:space="preserve">5.4. Заявление Участника о том, что приобретенный им предмет является подделкой, может быть предъявлено Организатору в течение </w:t>
      </w:r>
      <w:r w:rsidR="007F15E0">
        <w:t>30 дней</w:t>
      </w:r>
      <w:r>
        <w:t xml:space="preserve"> со дня проведения аукциона в письменной форме. Участник, предъявивший претензии в отношении предмета, должен предоставить не менее двух независимых экспертных заключений, выполненных признанными экспертами в соответствующей области.</w:t>
      </w:r>
    </w:p>
    <w:p w14:paraId="08BB6644" w14:textId="77777777" w:rsidR="00275ACE" w:rsidRDefault="00275ACE" w:rsidP="00275ACE">
      <w:pPr>
        <w:pStyle w:val="a6"/>
      </w:pPr>
      <w:r>
        <w:t xml:space="preserve">5.5. Если будет убедительно доказано, что приобретенный на аукционе Организатора предмет является современной подделкой, то предмет должен быть доставлен </w:t>
      </w:r>
      <w:r>
        <w:lastRenderedPageBreak/>
        <w:t>Организатору в том же состоянии, в каком он был продан в день проведения аукциона, без каких-либо изменений.</w:t>
      </w:r>
    </w:p>
    <w:p w14:paraId="184F06A3" w14:textId="77777777" w:rsidR="00275ACE" w:rsidRDefault="00275ACE" w:rsidP="00275ACE">
      <w:pPr>
        <w:pStyle w:val="a6"/>
      </w:pPr>
      <w:r>
        <w:t>5.6. Организатор рассматривает возможность возмещения затраченных покупателем на приобретение предмета средств, за исключением случаев, когда:</w:t>
      </w:r>
    </w:p>
    <w:p w14:paraId="2ABE5D14" w14:textId="77777777" w:rsidR="00275ACE" w:rsidRDefault="00275ACE" w:rsidP="00275ACE">
      <w:pPr>
        <w:pStyle w:val="a6"/>
      </w:pPr>
      <w:r>
        <w:t>• описание в Каталоге аукциона соответствует мнению признанных экспертов на день проведения аукциона;</w:t>
      </w:r>
      <w:r>
        <w:br/>
        <w:t>• установление подлинности предмета не могло быть осуществлено методами научного исследования, распространенными на момент публикации Каталога аукциона, либо предмету мог быть нанесен ущерб.</w:t>
      </w:r>
    </w:p>
    <w:p w14:paraId="64059524" w14:textId="77777777" w:rsidR="00275ACE" w:rsidRDefault="00275ACE" w:rsidP="00275ACE">
      <w:pPr>
        <w:pStyle w:val="a6"/>
      </w:pPr>
      <w:r>
        <w:t>5.7. Денежные средства, выплаченные покупателем за приобретенный на аукционе предмет, являющийся подделкой, могут быть возвращены Организатором после их получения от первоначального владельца предмета, представившего его на аукцион. Гарантии распространяются только на первоначального покупателя предмета, указанного в протоколе аукциона и выставленном счете.</w:t>
      </w:r>
    </w:p>
    <w:p w14:paraId="45376DDB" w14:textId="77777777" w:rsidR="00580FF4" w:rsidRDefault="00580FF4"/>
    <w:sectPr w:rsidR="00580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7F"/>
    <w:rsid w:val="00141E82"/>
    <w:rsid w:val="001E6505"/>
    <w:rsid w:val="00270430"/>
    <w:rsid w:val="00273C2D"/>
    <w:rsid w:val="00275ACE"/>
    <w:rsid w:val="003A5CB9"/>
    <w:rsid w:val="004953F9"/>
    <w:rsid w:val="00580FF4"/>
    <w:rsid w:val="005F3C7F"/>
    <w:rsid w:val="00611514"/>
    <w:rsid w:val="00633714"/>
    <w:rsid w:val="00670D90"/>
    <w:rsid w:val="007F15E0"/>
    <w:rsid w:val="00962347"/>
    <w:rsid w:val="009D3543"/>
    <w:rsid w:val="00A53FD2"/>
    <w:rsid w:val="00A76DF9"/>
    <w:rsid w:val="00BA00ED"/>
    <w:rsid w:val="00BF3863"/>
    <w:rsid w:val="00C44FD0"/>
    <w:rsid w:val="00D27693"/>
    <w:rsid w:val="00D37F28"/>
    <w:rsid w:val="00DE4B02"/>
    <w:rsid w:val="00DF6329"/>
    <w:rsid w:val="00EB4CA7"/>
    <w:rsid w:val="00EE4791"/>
    <w:rsid w:val="00F6029E"/>
    <w:rsid w:val="00F74672"/>
    <w:rsid w:val="00FE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D0"/>
  </w:style>
  <w:style w:type="paragraph" w:styleId="1">
    <w:name w:val="heading 1"/>
    <w:basedOn w:val="a"/>
    <w:link w:val="10"/>
    <w:uiPriority w:val="9"/>
    <w:qFormat/>
    <w:rsid w:val="00C44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C44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44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44F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44F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44F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4F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44F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4FD0"/>
    <w:rPr>
      <w:rFonts w:ascii="Times New Roman" w:eastAsia="Times New Roman" w:hAnsi="Times New Roman" w:cs="Times New Roman"/>
      <w:b/>
      <w:bCs/>
      <w:sz w:val="20"/>
      <w:szCs w:val="20"/>
      <w:lang w:eastAsia="ru-RU"/>
    </w:rPr>
  </w:style>
  <w:style w:type="character" w:styleId="a3">
    <w:name w:val="Strong"/>
    <w:basedOn w:val="a0"/>
    <w:uiPriority w:val="22"/>
    <w:qFormat/>
    <w:rsid w:val="00C44FD0"/>
    <w:rPr>
      <w:b/>
      <w:bCs/>
    </w:rPr>
  </w:style>
  <w:style w:type="character" w:styleId="a4">
    <w:name w:val="Emphasis"/>
    <w:basedOn w:val="a0"/>
    <w:uiPriority w:val="20"/>
    <w:qFormat/>
    <w:rsid w:val="00C44FD0"/>
    <w:rPr>
      <w:i/>
      <w:iCs/>
    </w:rPr>
  </w:style>
  <w:style w:type="paragraph" w:styleId="a5">
    <w:name w:val="List Paragraph"/>
    <w:basedOn w:val="a"/>
    <w:uiPriority w:val="34"/>
    <w:qFormat/>
    <w:rsid w:val="00C44FD0"/>
    <w:pPr>
      <w:ind w:left="720"/>
      <w:contextualSpacing/>
    </w:pPr>
  </w:style>
  <w:style w:type="paragraph" w:styleId="a6">
    <w:name w:val="Normal (Web)"/>
    <w:basedOn w:val="a"/>
    <w:uiPriority w:val="99"/>
    <w:semiHidden/>
    <w:unhideWhenUsed/>
    <w:rsid w:val="0027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75ACE"/>
    <w:rPr>
      <w:color w:val="0000FF"/>
      <w:u w:val="single"/>
    </w:rPr>
  </w:style>
  <w:style w:type="character" w:styleId="a8">
    <w:name w:val="annotation reference"/>
    <w:basedOn w:val="a0"/>
    <w:uiPriority w:val="99"/>
    <w:semiHidden/>
    <w:unhideWhenUsed/>
    <w:rsid w:val="00141E82"/>
    <w:rPr>
      <w:sz w:val="16"/>
      <w:szCs w:val="16"/>
    </w:rPr>
  </w:style>
  <w:style w:type="paragraph" w:styleId="a9">
    <w:name w:val="annotation text"/>
    <w:basedOn w:val="a"/>
    <w:link w:val="aa"/>
    <w:uiPriority w:val="99"/>
    <w:semiHidden/>
    <w:unhideWhenUsed/>
    <w:rsid w:val="00141E82"/>
    <w:pPr>
      <w:spacing w:line="240" w:lineRule="auto"/>
    </w:pPr>
    <w:rPr>
      <w:sz w:val="20"/>
      <w:szCs w:val="20"/>
    </w:rPr>
  </w:style>
  <w:style w:type="character" w:customStyle="1" w:styleId="aa">
    <w:name w:val="Текст примечания Знак"/>
    <w:basedOn w:val="a0"/>
    <w:link w:val="a9"/>
    <w:uiPriority w:val="99"/>
    <w:semiHidden/>
    <w:rsid w:val="00141E82"/>
    <w:rPr>
      <w:sz w:val="20"/>
      <w:szCs w:val="20"/>
    </w:rPr>
  </w:style>
  <w:style w:type="paragraph" w:styleId="ab">
    <w:name w:val="annotation subject"/>
    <w:basedOn w:val="a9"/>
    <w:next w:val="a9"/>
    <w:link w:val="ac"/>
    <w:uiPriority w:val="99"/>
    <w:semiHidden/>
    <w:unhideWhenUsed/>
    <w:rsid w:val="00141E82"/>
    <w:rPr>
      <w:b/>
      <w:bCs/>
    </w:rPr>
  </w:style>
  <w:style w:type="character" w:customStyle="1" w:styleId="ac">
    <w:name w:val="Тема примечания Знак"/>
    <w:basedOn w:val="aa"/>
    <w:link w:val="ab"/>
    <w:uiPriority w:val="99"/>
    <w:semiHidden/>
    <w:rsid w:val="00141E82"/>
    <w:rPr>
      <w:b/>
      <w:bCs/>
      <w:sz w:val="20"/>
      <w:szCs w:val="20"/>
    </w:rPr>
  </w:style>
  <w:style w:type="paragraph" w:styleId="ad">
    <w:name w:val="Balloon Text"/>
    <w:basedOn w:val="a"/>
    <w:link w:val="ae"/>
    <w:uiPriority w:val="99"/>
    <w:semiHidden/>
    <w:unhideWhenUsed/>
    <w:rsid w:val="00141E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1E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D0"/>
  </w:style>
  <w:style w:type="paragraph" w:styleId="1">
    <w:name w:val="heading 1"/>
    <w:basedOn w:val="a"/>
    <w:link w:val="10"/>
    <w:uiPriority w:val="9"/>
    <w:qFormat/>
    <w:rsid w:val="00C44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C44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44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C44F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44F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44F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4F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44F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44FD0"/>
    <w:rPr>
      <w:rFonts w:ascii="Times New Roman" w:eastAsia="Times New Roman" w:hAnsi="Times New Roman" w:cs="Times New Roman"/>
      <w:b/>
      <w:bCs/>
      <w:sz w:val="20"/>
      <w:szCs w:val="20"/>
      <w:lang w:eastAsia="ru-RU"/>
    </w:rPr>
  </w:style>
  <w:style w:type="character" w:styleId="a3">
    <w:name w:val="Strong"/>
    <w:basedOn w:val="a0"/>
    <w:uiPriority w:val="22"/>
    <w:qFormat/>
    <w:rsid w:val="00C44FD0"/>
    <w:rPr>
      <w:b/>
      <w:bCs/>
    </w:rPr>
  </w:style>
  <w:style w:type="character" w:styleId="a4">
    <w:name w:val="Emphasis"/>
    <w:basedOn w:val="a0"/>
    <w:uiPriority w:val="20"/>
    <w:qFormat/>
    <w:rsid w:val="00C44FD0"/>
    <w:rPr>
      <w:i/>
      <w:iCs/>
    </w:rPr>
  </w:style>
  <w:style w:type="paragraph" w:styleId="a5">
    <w:name w:val="List Paragraph"/>
    <w:basedOn w:val="a"/>
    <w:uiPriority w:val="34"/>
    <w:qFormat/>
    <w:rsid w:val="00C44FD0"/>
    <w:pPr>
      <w:ind w:left="720"/>
      <w:contextualSpacing/>
    </w:pPr>
  </w:style>
  <w:style w:type="paragraph" w:styleId="a6">
    <w:name w:val="Normal (Web)"/>
    <w:basedOn w:val="a"/>
    <w:uiPriority w:val="99"/>
    <w:semiHidden/>
    <w:unhideWhenUsed/>
    <w:rsid w:val="00275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75ACE"/>
    <w:rPr>
      <w:color w:val="0000FF"/>
      <w:u w:val="single"/>
    </w:rPr>
  </w:style>
  <w:style w:type="character" w:styleId="a8">
    <w:name w:val="annotation reference"/>
    <w:basedOn w:val="a0"/>
    <w:uiPriority w:val="99"/>
    <w:semiHidden/>
    <w:unhideWhenUsed/>
    <w:rsid w:val="00141E82"/>
    <w:rPr>
      <w:sz w:val="16"/>
      <w:szCs w:val="16"/>
    </w:rPr>
  </w:style>
  <w:style w:type="paragraph" w:styleId="a9">
    <w:name w:val="annotation text"/>
    <w:basedOn w:val="a"/>
    <w:link w:val="aa"/>
    <w:uiPriority w:val="99"/>
    <w:semiHidden/>
    <w:unhideWhenUsed/>
    <w:rsid w:val="00141E82"/>
    <w:pPr>
      <w:spacing w:line="240" w:lineRule="auto"/>
    </w:pPr>
    <w:rPr>
      <w:sz w:val="20"/>
      <w:szCs w:val="20"/>
    </w:rPr>
  </w:style>
  <w:style w:type="character" w:customStyle="1" w:styleId="aa">
    <w:name w:val="Текст примечания Знак"/>
    <w:basedOn w:val="a0"/>
    <w:link w:val="a9"/>
    <w:uiPriority w:val="99"/>
    <w:semiHidden/>
    <w:rsid w:val="00141E82"/>
    <w:rPr>
      <w:sz w:val="20"/>
      <w:szCs w:val="20"/>
    </w:rPr>
  </w:style>
  <w:style w:type="paragraph" w:styleId="ab">
    <w:name w:val="annotation subject"/>
    <w:basedOn w:val="a9"/>
    <w:next w:val="a9"/>
    <w:link w:val="ac"/>
    <w:uiPriority w:val="99"/>
    <w:semiHidden/>
    <w:unhideWhenUsed/>
    <w:rsid w:val="00141E82"/>
    <w:rPr>
      <w:b/>
      <w:bCs/>
    </w:rPr>
  </w:style>
  <w:style w:type="character" w:customStyle="1" w:styleId="ac">
    <w:name w:val="Тема примечания Знак"/>
    <w:basedOn w:val="aa"/>
    <w:link w:val="ab"/>
    <w:uiPriority w:val="99"/>
    <w:semiHidden/>
    <w:rsid w:val="00141E82"/>
    <w:rPr>
      <w:b/>
      <w:bCs/>
      <w:sz w:val="20"/>
      <w:szCs w:val="20"/>
    </w:rPr>
  </w:style>
  <w:style w:type="paragraph" w:styleId="ad">
    <w:name w:val="Balloon Text"/>
    <w:basedOn w:val="a"/>
    <w:link w:val="ae"/>
    <w:uiPriority w:val="99"/>
    <w:semiHidden/>
    <w:unhideWhenUsed/>
    <w:rsid w:val="00141E8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41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88061">
      <w:bodyDiv w:val="1"/>
      <w:marLeft w:val="0"/>
      <w:marRight w:val="0"/>
      <w:marTop w:val="0"/>
      <w:marBottom w:val="0"/>
      <w:divBdr>
        <w:top w:val="none" w:sz="0" w:space="0" w:color="auto"/>
        <w:left w:val="none" w:sz="0" w:space="0" w:color="auto"/>
        <w:bottom w:val="none" w:sz="0" w:space="0" w:color="auto"/>
        <w:right w:val="none" w:sz="0" w:space="0" w:color="auto"/>
      </w:divBdr>
    </w:div>
    <w:div w:id="1358968016">
      <w:bodyDiv w:val="1"/>
      <w:marLeft w:val="0"/>
      <w:marRight w:val="0"/>
      <w:marTop w:val="0"/>
      <w:marBottom w:val="0"/>
      <w:divBdr>
        <w:top w:val="none" w:sz="0" w:space="0" w:color="auto"/>
        <w:left w:val="none" w:sz="0" w:space="0" w:color="auto"/>
        <w:bottom w:val="none" w:sz="0" w:space="0" w:color="auto"/>
        <w:right w:val="none" w:sz="0" w:space="0" w:color="auto"/>
      </w:divBdr>
      <w:divsChild>
        <w:div w:id="1511867052">
          <w:marLeft w:val="0"/>
          <w:marRight w:val="0"/>
          <w:marTop w:val="0"/>
          <w:marBottom w:val="0"/>
          <w:divBdr>
            <w:top w:val="none" w:sz="0" w:space="0" w:color="auto"/>
            <w:left w:val="none" w:sz="0" w:space="0" w:color="auto"/>
            <w:bottom w:val="none" w:sz="0" w:space="0" w:color="auto"/>
            <w:right w:val="none" w:sz="0" w:space="0" w:color="auto"/>
          </w:divBdr>
          <w:divsChild>
            <w:div w:id="590431816">
              <w:marLeft w:val="0"/>
              <w:marRight w:val="0"/>
              <w:marTop w:val="0"/>
              <w:marBottom w:val="0"/>
              <w:divBdr>
                <w:top w:val="none" w:sz="0" w:space="0" w:color="auto"/>
                <w:left w:val="none" w:sz="0" w:space="0" w:color="auto"/>
                <w:bottom w:val="none" w:sz="0" w:space="0" w:color="auto"/>
                <w:right w:val="none" w:sz="0" w:space="0" w:color="auto"/>
              </w:divBdr>
              <w:divsChild>
                <w:div w:id="1870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iveka-auc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iveka-auc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3218-D7B6-4DC4-AB14-A7CF7086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Saburova</dc:creator>
  <cp:lastModifiedBy>Пользователь Windows</cp:lastModifiedBy>
  <cp:revision>2</cp:revision>
  <cp:lastPrinted>2017-06-05T08:59:00Z</cp:lastPrinted>
  <dcterms:created xsi:type="dcterms:W3CDTF">2019-09-02T14:57:00Z</dcterms:created>
  <dcterms:modified xsi:type="dcterms:W3CDTF">2019-09-02T14:57:00Z</dcterms:modified>
</cp:coreProperties>
</file>